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Georgia" w:hAnsi="Georgia" w:cs="Georgia"/>
          <w:b w:val="0"/>
          <w:bCs/>
          <w:sz w:val="24"/>
          <w:szCs w:val="24"/>
        </w:rPr>
      </w:pPr>
      <w:r>
        <w:rPr>
          <w:rFonts w:hint="default" w:ascii="Georgia" w:hAnsi="Georgia" w:cs="Georgia"/>
          <w:b/>
          <w:sz w:val="24"/>
          <w:szCs w:val="24"/>
        </w:rPr>
        <w:t xml:space="preserve">RADIO I TELEVIZIJA CRNE GORE </w:t>
      </w:r>
      <w:r>
        <w:rPr>
          <w:rFonts w:hint="default" w:ascii="Georgia" w:hAnsi="Georgia" w:cs="Georgia"/>
          <w:b w:val="0"/>
          <w:bCs/>
          <w:sz w:val="24"/>
          <w:szCs w:val="24"/>
        </w:rPr>
        <w:t>raspisuje</w:t>
      </w:r>
    </w:p>
    <w:p>
      <w:pPr>
        <w:jc w:val="center"/>
        <w:rPr>
          <w:rFonts w:hint="default" w:ascii="Georgia" w:hAnsi="Georgia" w:cs="Georgia"/>
          <w:b/>
          <w:bCs w:val="0"/>
          <w:sz w:val="24"/>
          <w:szCs w:val="24"/>
        </w:rPr>
      </w:pPr>
      <w:r>
        <w:rPr>
          <w:rFonts w:hint="default" w:ascii="Georgia" w:hAnsi="Georgia" w:cs="Georgia"/>
          <w:b/>
          <w:bCs w:val="0"/>
          <w:sz w:val="24"/>
          <w:szCs w:val="24"/>
        </w:rPr>
        <w:t>JAVNI KONKURS</w:t>
      </w:r>
    </w:p>
    <w:p>
      <w:pPr>
        <w:jc w:val="center"/>
        <w:rPr>
          <w:rFonts w:hint="default" w:ascii="Georgia" w:hAnsi="Georgia" w:cs="Georgia"/>
          <w:b w:val="0"/>
          <w:bCs/>
          <w:sz w:val="24"/>
          <w:szCs w:val="24"/>
        </w:rPr>
      </w:pPr>
      <w:r>
        <w:rPr>
          <w:rFonts w:hint="default" w:ascii="Georgia" w:hAnsi="Georgia" w:cs="Georgia"/>
          <w:b w:val="0"/>
          <w:bCs/>
          <w:sz w:val="24"/>
          <w:szCs w:val="24"/>
        </w:rPr>
        <w:t>za imenovanje:</w:t>
      </w:r>
    </w:p>
    <w:p>
      <w:pPr>
        <w:jc w:val="center"/>
        <w:rPr>
          <w:rFonts w:hint="default" w:ascii="Georgia" w:hAnsi="Georgia" w:cs="Georgia"/>
          <w:b/>
          <w:sz w:val="24"/>
          <w:szCs w:val="24"/>
        </w:rPr>
      </w:pPr>
      <w:r>
        <w:rPr>
          <w:rFonts w:hint="default" w:ascii="Georgia" w:hAnsi="Georgia" w:cs="Georgia"/>
          <w:b/>
          <w:sz w:val="24"/>
          <w:szCs w:val="24"/>
        </w:rPr>
        <w:t xml:space="preserve"> DIREKTORA/ICE RADIJA  CRNE GORE</w:t>
      </w:r>
    </w:p>
    <w:p>
      <w:pPr>
        <w:rPr>
          <w:rFonts w:hint="default" w:ascii="Georgia" w:hAnsi="Georgia" w:cs="Georgia"/>
          <w:sz w:val="24"/>
          <w:szCs w:val="24"/>
        </w:rPr>
      </w:pPr>
      <w:r>
        <w:rPr>
          <w:rFonts w:hint="default" w:ascii="Georgia" w:hAnsi="Georgia" w:cs="Georgia"/>
          <w:sz w:val="24"/>
          <w:szCs w:val="24"/>
        </w:rPr>
        <w:t>Uslovi za imenovanje direktora Radija Crne Gore:</w:t>
      </w:r>
    </w:p>
    <w:p>
      <w:pPr>
        <w:numPr>
          <w:ilvl w:val="0"/>
          <w:numId w:val="1"/>
        </w:numPr>
        <w:jc w:val="both"/>
        <w:rPr>
          <w:rFonts w:hint="default" w:ascii="Georgia" w:hAnsi="Georgia" w:cs="Georgia"/>
          <w:sz w:val="24"/>
          <w:szCs w:val="24"/>
        </w:rPr>
      </w:pPr>
      <w:r>
        <w:rPr>
          <w:rFonts w:hint="default" w:ascii="Georgia" w:hAnsi="Georgia" w:cs="Georgia"/>
          <w:sz w:val="24"/>
          <w:szCs w:val="24"/>
        </w:rPr>
        <w:t>državljanstvo Crne Gore;</w:t>
      </w:r>
    </w:p>
    <w:p>
      <w:pPr>
        <w:numPr>
          <w:ilvl w:val="0"/>
          <w:numId w:val="1"/>
        </w:numPr>
        <w:jc w:val="both"/>
        <w:rPr>
          <w:rFonts w:hint="default" w:ascii="Georgia" w:hAnsi="Georgia" w:cs="Georgia"/>
          <w:sz w:val="24"/>
          <w:szCs w:val="24"/>
        </w:rPr>
      </w:pPr>
      <w:r>
        <w:rPr>
          <w:rFonts w:hint="default" w:ascii="Georgia" w:hAnsi="Georgia" w:cs="Georgia"/>
          <w:sz w:val="24"/>
          <w:szCs w:val="24"/>
        </w:rPr>
        <w:t>prebivalište u Crnoj Gori:</w:t>
      </w:r>
    </w:p>
    <w:p>
      <w:pPr>
        <w:numPr>
          <w:ilvl w:val="0"/>
          <w:numId w:val="1"/>
        </w:numPr>
        <w:jc w:val="both"/>
        <w:rPr>
          <w:rFonts w:hint="default" w:ascii="Georgia" w:hAnsi="Georgia" w:cs="Georgia"/>
          <w:sz w:val="24"/>
          <w:szCs w:val="24"/>
        </w:rPr>
      </w:pPr>
      <w:r>
        <w:rPr>
          <w:rFonts w:hint="default" w:ascii="Georgia" w:hAnsi="Georgia" w:cs="Georgia"/>
          <w:sz w:val="24"/>
          <w:szCs w:val="24"/>
        </w:rPr>
        <w:t>najmanje pet godina radnog iskustva u medijima;</w:t>
      </w:r>
    </w:p>
    <w:p>
      <w:pPr>
        <w:numPr>
          <w:ilvl w:val="0"/>
          <w:numId w:val="1"/>
        </w:numPr>
        <w:jc w:val="both"/>
        <w:rPr>
          <w:rFonts w:hint="default" w:ascii="Georgia" w:hAnsi="Georgia" w:cs="Georgia"/>
          <w:sz w:val="24"/>
          <w:szCs w:val="24"/>
        </w:rPr>
      </w:pPr>
      <w:r>
        <w:rPr>
          <w:rFonts w:hint="default" w:ascii="Georgia" w:hAnsi="Georgia" w:cs="Georgia"/>
          <w:sz w:val="24"/>
          <w:szCs w:val="24"/>
        </w:rPr>
        <w:t>najmanje VII1- nivo kvalifikacija obrazovanja</w:t>
      </w:r>
    </w:p>
    <w:p>
      <w:pPr>
        <w:jc w:val="both"/>
        <w:rPr>
          <w:rFonts w:hint="default" w:ascii="Georgia" w:hAnsi="Georgia" w:cs="Georgia"/>
          <w:color w:val="auto"/>
          <w:sz w:val="24"/>
          <w:szCs w:val="24"/>
        </w:rPr>
      </w:pPr>
      <w:r>
        <w:rPr>
          <w:rFonts w:hint="default" w:ascii="Georgia" w:hAnsi="Georgia" w:cs="Georgia"/>
          <w:color w:val="auto"/>
          <w:sz w:val="24"/>
          <w:szCs w:val="24"/>
        </w:rPr>
        <w:t>Kandidati za direktora Radija Crne Gore dužni su da uz prijavu na konkurs dostave:</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nacrt programa razvoja i rada Radija Crne Gore za mandatni period ( do 3 strane);</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Curriculim Vitae - CV;</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fotokopija biometrijske lične karte;</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dokaz o državljanstvu Crne Gore;</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dokaz o prebivališta u Crnoj Gori;</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dokaz o stečenom nivou kvalifikacija obrazovanja;</w:t>
      </w:r>
    </w:p>
    <w:p>
      <w:pPr>
        <w:numPr>
          <w:ilvl w:val="0"/>
          <w:numId w:val="2"/>
        </w:numPr>
        <w:jc w:val="both"/>
        <w:rPr>
          <w:rFonts w:hint="default" w:ascii="Georgia" w:hAnsi="Georgia" w:cs="Georgia"/>
          <w:color w:val="auto"/>
          <w:sz w:val="24"/>
          <w:szCs w:val="24"/>
        </w:rPr>
      </w:pPr>
      <w:r>
        <w:rPr>
          <w:rFonts w:hint="default" w:ascii="Georgia" w:hAnsi="Georgia" w:cs="Georgia"/>
          <w:color w:val="auto"/>
          <w:sz w:val="24"/>
          <w:szCs w:val="24"/>
        </w:rPr>
        <w:t>dokaz o radnom iskustvu;</w:t>
      </w:r>
    </w:p>
    <w:p>
      <w:pPr>
        <w:numPr>
          <w:ilvl w:val="0"/>
          <w:numId w:val="2"/>
        </w:numPr>
        <w:jc w:val="both"/>
        <w:rPr>
          <w:rFonts w:hint="default" w:ascii="Georgia" w:hAnsi="Georgia" w:cs="Georgia"/>
          <w:sz w:val="24"/>
          <w:szCs w:val="24"/>
        </w:rPr>
      </w:pPr>
      <w:r>
        <w:rPr>
          <w:rFonts w:hint="default" w:ascii="Georgia" w:hAnsi="Georgia" w:cs="Georgia"/>
          <w:color w:val="auto"/>
          <w:sz w:val="24"/>
          <w:szCs w:val="24"/>
        </w:rPr>
        <w:t>uvjerenje da se protiv kandidata ne vodi krivični postupak.</w:t>
      </w:r>
    </w:p>
    <w:p>
      <w:pPr>
        <w:rPr>
          <w:rFonts w:hint="default" w:ascii="Georgia" w:hAnsi="Georgia" w:cs="Georgia"/>
          <w:sz w:val="24"/>
          <w:szCs w:val="24"/>
        </w:rPr>
      </w:pPr>
      <w:r>
        <w:rPr>
          <w:rFonts w:hint="default" w:ascii="Georgia" w:hAnsi="Georgia" w:cs="Georgia"/>
          <w:sz w:val="24"/>
          <w:szCs w:val="24"/>
        </w:rPr>
        <w:t>Mandat direktora Radija Crne Gore je 4 godine, uz mogućnost ponovnog imenovanja.</w:t>
      </w:r>
    </w:p>
    <w:p>
      <w:pPr>
        <w:jc w:val="both"/>
        <w:rPr>
          <w:rFonts w:hint="default" w:ascii="Georgia" w:hAnsi="Georgia" w:cs="Georgia"/>
          <w:sz w:val="24"/>
          <w:szCs w:val="24"/>
        </w:rPr>
      </w:pPr>
      <w:r>
        <w:rPr>
          <w:rFonts w:hint="default" w:ascii="Georgia" w:hAnsi="Georgia" w:cs="Georgia"/>
          <w:sz w:val="24"/>
          <w:szCs w:val="24"/>
        </w:rPr>
        <w:t>Kandidati za direktora Radija Crne Gore ne mogu biti:</w:t>
      </w:r>
    </w:p>
    <w:p>
      <w:pPr>
        <w:numPr>
          <w:ilvl w:val="0"/>
          <w:numId w:val="3"/>
        </w:numPr>
        <w:jc w:val="both"/>
        <w:rPr>
          <w:rFonts w:hint="default" w:ascii="Georgia" w:hAnsi="Georgia" w:cs="Georgia"/>
          <w:sz w:val="24"/>
          <w:szCs w:val="24"/>
        </w:rPr>
      </w:pPr>
      <w:r>
        <w:rPr>
          <w:rFonts w:hint="default" w:ascii="Georgia" w:hAnsi="Georgia" w:cs="Georgia"/>
          <w:sz w:val="24"/>
          <w:szCs w:val="24"/>
        </w:rPr>
        <w:t>poslanici i odbornici, za vrijeme obavljanja funkcije i najmanje tri godine od prestanka funkcije;</w:t>
      </w:r>
    </w:p>
    <w:p>
      <w:pPr>
        <w:numPr>
          <w:ilvl w:val="0"/>
          <w:numId w:val="3"/>
        </w:numPr>
        <w:jc w:val="both"/>
        <w:rPr>
          <w:rFonts w:hint="default" w:ascii="Georgia" w:hAnsi="Georgia" w:cs="Georgia"/>
          <w:sz w:val="24"/>
          <w:szCs w:val="24"/>
        </w:rPr>
      </w:pPr>
      <w:r>
        <w:rPr>
          <w:rFonts w:hint="default" w:ascii="Georgia" w:hAnsi="Georgia" w:cs="Georgia"/>
          <w:sz w:val="24"/>
          <w:szCs w:val="24"/>
        </w:rPr>
        <w:t>lica koja bira, imenuje ili postavlja predsjednik Crne Gore, Skupština i Vlada;</w:t>
      </w:r>
    </w:p>
    <w:p>
      <w:pPr>
        <w:numPr>
          <w:ilvl w:val="0"/>
          <w:numId w:val="3"/>
        </w:numPr>
        <w:jc w:val="both"/>
        <w:rPr>
          <w:rFonts w:hint="default" w:ascii="Georgia" w:hAnsi="Georgia" w:cs="Georgia"/>
          <w:color w:val="0000FF"/>
          <w:sz w:val="24"/>
          <w:szCs w:val="24"/>
        </w:rPr>
      </w:pPr>
      <w:r>
        <w:rPr>
          <w:rFonts w:hint="default" w:ascii="Georgia" w:hAnsi="Georgia" w:cs="Georgia"/>
          <w:color w:val="auto"/>
          <w:sz w:val="24"/>
          <w:szCs w:val="24"/>
        </w:rPr>
        <w:t>funkcioneri političkih stranaka ( predsjednici stranaka, članovi predsjedništva, njihovi zamjenici, članovi izvršnih i glavnih odbora, kao i drugi stranački funkcioneri ), za vrijeme obavljanja funkcije i najmanje tri godine od prestanka funkcije;</w:t>
      </w:r>
    </w:p>
    <w:p>
      <w:pPr>
        <w:numPr>
          <w:ilvl w:val="0"/>
          <w:numId w:val="3"/>
        </w:numPr>
        <w:jc w:val="both"/>
        <w:rPr>
          <w:rFonts w:hint="default" w:ascii="Georgia" w:hAnsi="Georgia" w:cs="Georgia"/>
          <w:color w:val="auto"/>
          <w:sz w:val="24"/>
          <w:szCs w:val="24"/>
        </w:rPr>
      </w:pPr>
      <w:r>
        <w:rPr>
          <w:rFonts w:hint="default" w:ascii="Georgia" w:hAnsi="Georgia" w:cs="Georgia"/>
          <w:color w:val="0000FF"/>
          <w:sz w:val="24"/>
          <w:szCs w:val="24"/>
        </w:rPr>
        <w:t>l</w:t>
      </w:r>
      <w:r>
        <w:rPr>
          <w:rFonts w:hint="default" w:ascii="Georgia" w:hAnsi="Georgia" w:cs="Georgia"/>
          <w:color w:val="auto"/>
          <w:sz w:val="24"/>
          <w:szCs w:val="24"/>
        </w:rPr>
        <w:t>ica koja kao vlasnici udjela, akcionari, članovi organa upravljanja, članovi nadzornih organa i sl., imaju interesa u pravnim licima koja se bave audiovizuelnim medijskim uslugama i online medijima, tako da bi članstvo takvog lica moglo da dovede do konflikta interesa;</w:t>
      </w:r>
    </w:p>
    <w:p>
      <w:pPr>
        <w:numPr>
          <w:ilvl w:val="0"/>
          <w:numId w:val="3"/>
        </w:numPr>
        <w:jc w:val="both"/>
        <w:rPr>
          <w:rFonts w:hint="default" w:ascii="Georgia" w:hAnsi="Georgia" w:cs="Georgia"/>
          <w:color w:val="auto"/>
          <w:sz w:val="24"/>
          <w:szCs w:val="24"/>
        </w:rPr>
      </w:pPr>
      <w:r>
        <w:rPr>
          <w:rFonts w:hint="default" w:ascii="Georgia" w:hAnsi="Georgia" w:cs="Georgia"/>
          <w:color w:val="auto"/>
          <w:sz w:val="24"/>
          <w:szCs w:val="24"/>
        </w:rPr>
        <w:t>lica koja su pravosnažno osuđena za krivično djelo protiv službene dužnosti, krivično djelo korupcije, prevare, krađe ili drugo krivično djelo koje ih čini nedostojnim za obavljanje javne funkcije, bez obzira na izrečenu sankciju, ili su pravosnažno osuđeni za neko drugo krivično djelo na kaznu zatvora u trajanju dužem od od šest mjeseci, u periodu dok traju posljedice osude;</w:t>
      </w:r>
    </w:p>
    <w:p>
      <w:pPr>
        <w:numPr>
          <w:ilvl w:val="0"/>
          <w:numId w:val="3"/>
        </w:numPr>
        <w:jc w:val="both"/>
        <w:rPr>
          <w:rFonts w:hint="default" w:ascii="Georgia" w:hAnsi="Georgia" w:cs="Georgia"/>
          <w:sz w:val="24"/>
          <w:szCs w:val="24"/>
        </w:rPr>
      </w:pPr>
      <w:r>
        <w:rPr>
          <w:rFonts w:hint="default" w:ascii="Georgia" w:hAnsi="Georgia" w:cs="Georgia"/>
          <w:color w:val="auto"/>
          <w:sz w:val="24"/>
          <w:szCs w:val="24"/>
        </w:rPr>
        <w:t>lica koja su bračni drugovi gore navednih lica ili se sa njima nalaze u srodstvu u prvoj liniji, bez obzira na stepen srodstva, u pobočnoj liniji do drugog stepena srodstva i srodstvu po tazbini.</w:t>
      </w:r>
    </w:p>
    <w:p>
      <w:pPr>
        <w:spacing w:after="120"/>
        <w:jc w:val="both"/>
        <w:rPr>
          <w:rFonts w:hint="default" w:ascii="Georgia" w:hAnsi="Georgia" w:cs="Georgia"/>
          <w:sz w:val="24"/>
          <w:szCs w:val="24"/>
        </w:rPr>
      </w:pPr>
    </w:p>
    <w:p>
      <w:pPr>
        <w:spacing w:after="120"/>
        <w:jc w:val="both"/>
        <w:rPr>
          <w:rFonts w:hint="default" w:ascii="Georgia" w:hAnsi="Georgia" w:cs="Georgia"/>
          <w:sz w:val="24"/>
          <w:szCs w:val="24"/>
        </w:rPr>
      </w:pPr>
      <w:r>
        <w:rPr>
          <w:rFonts w:hint="default" w:ascii="Georgia" w:hAnsi="Georgia" w:cs="Georgia"/>
          <w:sz w:val="24"/>
          <w:szCs w:val="24"/>
        </w:rPr>
        <w:t>Prijave sa biografijom i dokazima o ispunjavanju uslova konkursa se dostavljaju poštom ili lično, u zatvorenoj koverti (na kojoj je potrebno napisati:ime i prezime, adresu, kontakt telefon).</w:t>
      </w:r>
    </w:p>
    <w:p>
      <w:pPr>
        <w:spacing w:after="120"/>
        <w:jc w:val="both"/>
        <w:rPr>
          <w:rFonts w:hint="default" w:ascii="Georgia" w:hAnsi="Georgia" w:cs="Georgia"/>
          <w:sz w:val="24"/>
          <w:szCs w:val="24"/>
        </w:rPr>
      </w:pPr>
    </w:p>
    <w:p>
      <w:pPr>
        <w:spacing w:after="120"/>
        <w:jc w:val="both"/>
        <w:rPr>
          <w:rFonts w:hint="default" w:ascii="Georgia" w:hAnsi="Georgia" w:cs="Georgia"/>
          <w:sz w:val="24"/>
          <w:szCs w:val="24"/>
        </w:rPr>
      </w:pPr>
      <w:r>
        <w:rPr>
          <w:rFonts w:hint="default" w:ascii="Georgia" w:hAnsi="Georgia" w:cs="Georgia"/>
          <w:sz w:val="24"/>
          <w:szCs w:val="24"/>
        </w:rPr>
        <w:t xml:space="preserve">Prijave se dostavljaju na arhivi RTCG ,VI sprat, kancelarija 603 , u vremenu od 09:00h do 14:00h svakog radnog dana, pri čemu će se smatrati </w:t>
      </w:r>
      <w:r>
        <w:rPr>
          <w:rFonts w:hint="default" w:ascii="Georgia" w:hAnsi="Georgia" w:eastAsia="Calibri" w:cs="Georgia"/>
          <w:sz w:val="24"/>
          <w:szCs w:val="24"/>
        </w:rPr>
        <w:t>da je pismeno koje je poslato preporučenom pošiljkom primljeno na dan koji je naznačen u potvrdi o prijemu te pošiljke</w:t>
      </w:r>
      <w:r>
        <w:rPr>
          <w:rFonts w:hint="default" w:ascii="Georgia" w:hAnsi="Georgia" w:cs="Georgia"/>
          <w:sz w:val="24"/>
          <w:szCs w:val="24"/>
        </w:rPr>
        <w:t>.</w:t>
      </w:r>
    </w:p>
    <w:p>
      <w:pPr>
        <w:spacing w:after="120"/>
        <w:jc w:val="center"/>
        <w:rPr>
          <w:rFonts w:hint="default" w:ascii="Georgia" w:hAnsi="Georgia" w:cs="Georgia"/>
          <w:sz w:val="24"/>
          <w:szCs w:val="24"/>
        </w:rPr>
      </w:pPr>
    </w:p>
    <w:p>
      <w:pPr>
        <w:spacing w:after="120"/>
        <w:jc w:val="center"/>
        <w:rPr>
          <w:rFonts w:hint="default" w:ascii="Georgia" w:hAnsi="Georgia" w:cs="Georgia"/>
          <w:b/>
          <w:sz w:val="24"/>
          <w:szCs w:val="24"/>
        </w:rPr>
      </w:pPr>
      <w:r>
        <w:rPr>
          <w:rFonts w:hint="default" w:ascii="Georgia" w:hAnsi="Georgia" w:cs="Georgia"/>
          <w:sz w:val="24"/>
          <w:szCs w:val="24"/>
        </w:rPr>
        <w:t>Na poleđini koverte potrebno je navesti:</w:t>
      </w:r>
    </w:p>
    <w:p>
      <w:pPr>
        <w:jc w:val="center"/>
        <w:rPr>
          <w:rFonts w:hint="default" w:ascii="Georgia" w:hAnsi="Georgia" w:cs="Georgia"/>
          <w:b/>
          <w:sz w:val="24"/>
          <w:szCs w:val="24"/>
        </w:rPr>
      </w:pPr>
      <w:r>
        <w:rPr>
          <w:rFonts w:hint="default" w:ascii="Georgia" w:hAnsi="Georgia" w:cs="Georgia"/>
          <w:b/>
          <w:sz w:val="24"/>
          <w:szCs w:val="24"/>
        </w:rPr>
        <w:t>“GENERALNOM DIREKTORU</w:t>
      </w:r>
    </w:p>
    <w:p>
      <w:pPr>
        <w:jc w:val="center"/>
        <w:rPr>
          <w:rFonts w:hint="default" w:ascii="Georgia" w:hAnsi="Georgia" w:cs="Georgia"/>
          <w:b/>
          <w:sz w:val="24"/>
          <w:szCs w:val="24"/>
        </w:rPr>
      </w:pPr>
      <w:r>
        <w:rPr>
          <w:rFonts w:hint="default" w:ascii="Georgia" w:hAnsi="Georgia" w:cs="Georgia"/>
          <w:b/>
          <w:sz w:val="24"/>
          <w:szCs w:val="24"/>
        </w:rPr>
        <w:t>RADIO I TELEVIZIJA CRNE GORA</w:t>
      </w:r>
    </w:p>
    <w:p>
      <w:pPr>
        <w:jc w:val="center"/>
        <w:rPr>
          <w:rFonts w:hint="default" w:ascii="Georgia" w:hAnsi="Georgia" w:cs="Georgia"/>
          <w:b/>
          <w:sz w:val="24"/>
          <w:szCs w:val="24"/>
        </w:rPr>
      </w:pPr>
      <w:r>
        <w:rPr>
          <w:rFonts w:hint="default" w:ascii="Georgia" w:hAnsi="Georgia" w:cs="Georgia"/>
          <w:b/>
          <w:sz w:val="24"/>
          <w:szCs w:val="24"/>
        </w:rPr>
        <w:t>Podgorica, Bulevar Revolucije 19</w:t>
      </w:r>
    </w:p>
    <w:p>
      <w:pPr>
        <w:jc w:val="center"/>
        <w:rPr>
          <w:rFonts w:hint="default" w:ascii="Georgia" w:hAnsi="Georgia" w:cs="Georgia"/>
          <w:b/>
          <w:sz w:val="24"/>
          <w:szCs w:val="24"/>
        </w:rPr>
      </w:pPr>
      <w:r>
        <w:rPr>
          <w:rFonts w:hint="default" w:ascii="Georgia" w:hAnsi="Georgia" w:cs="Georgia"/>
          <w:b/>
          <w:sz w:val="24"/>
          <w:szCs w:val="24"/>
        </w:rPr>
        <w:t>( sa naznakom za JAVNI KONKURS za direktora RCG )”</w:t>
      </w:r>
    </w:p>
    <w:p>
      <w:pPr>
        <w:jc w:val="both"/>
        <w:rPr>
          <w:rFonts w:hint="default" w:ascii="Georgia" w:hAnsi="Georgia" w:cs="Georgia"/>
          <w:sz w:val="24"/>
          <w:szCs w:val="24"/>
        </w:rPr>
      </w:pPr>
    </w:p>
    <w:p>
      <w:pPr>
        <w:jc w:val="both"/>
        <w:rPr>
          <w:rFonts w:hint="default" w:ascii="Georgia" w:hAnsi="Georgia" w:cs="Georgia"/>
          <w:sz w:val="24"/>
          <w:szCs w:val="24"/>
        </w:rPr>
      </w:pPr>
      <w:r>
        <w:rPr>
          <w:rFonts w:hint="default" w:ascii="Georgia" w:hAnsi="Georgia" w:cs="Georgia"/>
          <w:sz w:val="24"/>
          <w:szCs w:val="24"/>
        </w:rPr>
        <w:t>Uz prijavu na javni konkurs, potrebno je dostaviti specifikaciju konkursne dokumentacije u kojoj je neophodno navesti broj dokumenta, datum izdavanja i instituciju koja je izdala dokument koji se predaje RTCG.</w:t>
      </w:r>
    </w:p>
    <w:p>
      <w:pPr>
        <w:jc w:val="both"/>
        <w:rPr>
          <w:rFonts w:hint="default" w:ascii="Georgia" w:hAnsi="Georgia" w:cs="Georgia"/>
          <w:sz w:val="24"/>
          <w:szCs w:val="24"/>
        </w:rPr>
      </w:pPr>
      <w:r>
        <w:rPr>
          <w:rFonts w:hint="default" w:ascii="Georgia" w:hAnsi="Georgia" w:cs="Georgia"/>
          <w:sz w:val="24"/>
          <w:szCs w:val="24"/>
        </w:rPr>
        <w:t>Rok za dostavljanje prijava kandidata sa potrebnom dokumentacijom je 7</w:t>
      </w:r>
      <w:r>
        <w:rPr>
          <w:rFonts w:hint="default" w:ascii="Georgia" w:hAnsi="Georgia" w:cs="Georgia"/>
          <w:color w:val="auto"/>
          <w:sz w:val="24"/>
          <w:szCs w:val="24"/>
        </w:rPr>
        <w:t xml:space="preserve"> dana</w:t>
      </w:r>
      <w:r>
        <w:rPr>
          <w:rFonts w:hint="default" w:ascii="Georgia" w:hAnsi="Georgia" w:cs="Georgia"/>
          <w:color w:val="FF0000"/>
          <w:sz w:val="24"/>
          <w:szCs w:val="24"/>
        </w:rPr>
        <w:t xml:space="preserve"> </w:t>
      </w:r>
      <w:r>
        <w:rPr>
          <w:rFonts w:hint="default" w:ascii="Georgia" w:hAnsi="Georgia" w:cs="Georgia"/>
          <w:sz w:val="24"/>
          <w:szCs w:val="24"/>
        </w:rPr>
        <w:t>od dana objavljivanja javnog konkursa preko Zavoda za zapošljavanje Crne Gore od  i traje do 23. 08.2021 godine, u skladu sa zakonom.</w:t>
      </w:r>
    </w:p>
    <w:p>
      <w:pPr>
        <w:jc w:val="both"/>
        <w:rPr>
          <w:rFonts w:hint="default" w:ascii="Georgia" w:hAnsi="Georgia" w:cs="Georgia"/>
          <w:color w:val="auto"/>
          <w:sz w:val="24"/>
          <w:szCs w:val="24"/>
        </w:rPr>
      </w:pPr>
      <w:r>
        <w:rPr>
          <w:rFonts w:hint="default" w:ascii="Georgia" w:hAnsi="Georgia" w:cs="Georgia"/>
          <w:color w:val="auto"/>
          <w:sz w:val="24"/>
          <w:szCs w:val="24"/>
        </w:rPr>
        <w:t xml:space="preserve">Informacije u vezi sa konkursom se mogu dobiti od Službe pravnih i opštih poslova od ovlašćenog službenika za sprovodjenje konkursa na kontakt telefon: 069/240-912 u vremenu od </w:t>
      </w:r>
      <w:r>
        <w:rPr>
          <w:rFonts w:hint="default" w:ascii="Georgia" w:hAnsi="Georgia" w:cs="Georgia"/>
          <w:sz w:val="24"/>
          <w:szCs w:val="24"/>
        </w:rPr>
        <w:t>09:00h do 14:00h svakog radnog dana.</w:t>
      </w:r>
    </w:p>
    <w:p>
      <w:pPr>
        <w:jc w:val="both"/>
        <w:rPr>
          <w:rFonts w:hint="default" w:ascii="Georgia" w:hAnsi="Georgia" w:cs="Georgia"/>
          <w:sz w:val="24"/>
          <w:szCs w:val="24"/>
        </w:rPr>
      </w:pPr>
      <w:r>
        <w:rPr>
          <w:rFonts w:hint="default" w:ascii="Georgia" w:hAnsi="Georgia" w:cs="Georgia"/>
          <w:sz w:val="24"/>
          <w:szCs w:val="24"/>
        </w:rPr>
        <w:t xml:space="preserve">O rezultatima javnog konkursa kandidati i javnost će biti obavješteni danom donošenja odluke o izboru. </w:t>
      </w:r>
    </w:p>
    <w:p>
      <w:pPr>
        <w:jc w:val="both"/>
        <w:rPr>
          <w:rFonts w:hint="default" w:ascii="Georgia" w:hAnsi="Georgia" w:cs="Georgia"/>
          <w:sz w:val="24"/>
          <w:szCs w:val="24"/>
        </w:rPr>
      </w:pPr>
      <w:r>
        <w:rPr>
          <w:rFonts w:hint="default" w:ascii="Georgia" w:hAnsi="Georgia" w:cs="Georgia"/>
          <w:sz w:val="24"/>
          <w:szCs w:val="24"/>
        </w:rPr>
        <w:t>Nepotpune i neblagovremene prijave neće biti razmatrane.</w:t>
      </w:r>
    </w:p>
    <w:p>
      <w:pPr>
        <w:jc w:val="right"/>
        <w:rPr>
          <w:rFonts w:ascii="Georgia" w:hAnsi="Georgia"/>
          <w:b/>
          <w:sz w:val="24"/>
          <w:szCs w:val="24"/>
        </w:rPr>
      </w:pPr>
      <w:bookmarkStart w:id="0" w:name="_GoBack"/>
      <w:bookmarkEnd w:id="0"/>
      <w:r>
        <w:rPr>
          <w:rStyle w:val="5"/>
          <w:rFonts w:hint="default" w:ascii="Georgia" w:hAnsi="Georgia" w:cs="Georgia"/>
          <w:b/>
          <w:bCs w:val="0"/>
          <w:color w:val="auto"/>
          <w:sz w:val="24"/>
          <w:szCs w:val="24"/>
          <w:shd w:val="clear" w:color="auto" w:fill="FFFFFF"/>
        </w:rPr>
        <w:t xml:space="preserve">   </w:t>
      </w:r>
      <w:r>
        <w:rPr>
          <w:rStyle w:val="5"/>
          <w:rFonts w:hint="default" w:ascii="Georgia" w:hAnsi="Georgia" w:cs="Georgia"/>
          <w:b w:val="0"/>
          <w:color w:val="FF0000"/>
          <w:sz w:val="24"/>
          <w:szCs w:val="24"/>
          <w:shd w:val="clear" w:color="auto" w:fill="FFFFFF"/>
        </w:rPr>
        <w:t xml:space="preserve">                                                             </w:t>
      </w:r>
      <w:r>
        <w:rPr>
          <w:rStyle w:val="5"/>
          <w:rFonts w:ascii="Georgia" w:hAnsi="Georgia" w:cs="Arial"/>
          <w:b w:val="0"/>
          <w:color w:val="FF0000"/>
          <w:sz w:val="24"/>
          <w:szCs w:val="24"/>
          <w:shd w:val="clear" w:color="auto" w:fill="FFFFFF"/>
        </w:rPr>
        <w:t xml:space="preserve">                    </w:t>
      </w:r>
      <w:r>
        <w:rPr>
          <w:rFonts w:ascii="Georgia" w:hAnsi="Georgia"/>
          <w:b/>
          <w:sz w:val="24"/>
          <w:szCs w:val="24"/>
        </w:rPr>
        <w:t xml:space="preserve">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EE"/>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EE"/>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37270341">
    <w:nsid w:val="3DD37D45"/>
    <w:multiLevelType w:val="multilevel"/>
    <w:tmpl w:val="3DD37D45"/>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76402239">
    <w:nsid w:val="4C145A3F"/>
    <w:multiLevelType w:val="multilevel"/>
    <w:tmpl w:val="4C145A3F"/>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03194060">
    <w:nsid w:val="12125FCC"/>
    <w:multiLevelType w:val="multilevel"/>
    <w:tmpl w:val="12125FCC"/>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037270341"/>
  </w:num>
  <w:num w:numId="2">
    <w:abstractNumId w:val="1276402239"/>
  </w:num>
  <w:num w:numId="3">
    <w:abstractNumId w:val="3031940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1478"/>
    <w:rsid w:val="0008773D"/>
    <w:rsid w:val="000D5D7A"/>
    <w:rsid w:val="000E79F8"/>
    <w:rsid w:val="001267BD"/>
    <w:rsid w:val="0014471B"/>
    <w:rsid w:val="00153404"/>
    <w:rsid w:val="00195CFD"/>
    <w:rsid w:val="00197DD0"/>
    <w:rsid w:val="00204270"/>
    <w:rsid w:val="002274DA"/>
    <w:rsid w:val="002404B9"/>
    <w:rsid w:val="002D1EFF"/>
    <w:rsid w:val="003148B4"/>
    <w:rsid w:val="00360D2D"/>
    <w:rsid w:val="004370F1"/>
    <w:rsid w:val="00447935"/>
    <w:rsid w:val="004D54F4"/>
    <w:rsid w:val="00580AD9"/>
    <w:rsid w:val="00660522"/>
    <w:rsid w:val="006936A7"/>
    <w:rsid w:val="006B5709"/>
    <w:rsid w:val="006F7B17"/>
    <w:rsid w:val="008608FD"/>
    <w:rsid w:val="008F3C2F"/>
    <w:rsid w:val="009149C3"/>
    <w:rsid w:val="00934DEE"/>
    <w:rsid w:val="00A66BF7"/>
    <w:rsid w:val="00A92285"/>
    <w:rsid w:val="00AB1466"/>
    <w:rsid w:val="00AF79A1"/>
    <w:rsid w:val="00B30DF1"/>
    <w:rsid w:val="00B374AB"/>
    <w:rsid w:val="00E04E9A"/>
    <w:rsid w:val="00E17630"/>
    <w:rsid w:val="00E30040"/>
    <w:rsid w:val="00E841C9"/>
    <w:rsid w:val="00F04425"/>
    <w:rsid w:val="00F22D43"/>
    <w:rsid w:val="00F34B56"/>
    <w:rsid w:val="00F4317F"/>
    <w:rsid w:val="00FF0315"/>
    <w:rsid w:val="24D71DC8"/>
    <w:rsid w:val="24E065C4"/>
    <w:rsid w:val="34A20D4E"/>
    <w:rsid w:val="3C035F84"/>
    <w:rsid w:val="5E385AE2"/>
    <w:rsid w:val="7AA55AC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suppressLineNumbers/>
      <w:tabs>
        <w:tab w:val="center" w:pos="4818"/>
        <w:tab w:val="right" w:pos="9637"/>
      </w:tabs>
    </w:pPr>
  </w:style>
  <w:style w:type="paragraph" w:styleId="3">
    <w:name w:val="header"/>
    <w:basedOn w:val="1"/>
    <w:unhideWhenUsed/>
    <w:uiPriority w:val="0"/>
    <w:pPr>
      <w:suppressLineNumbers/>
      <w:tabs>
        <w:tab w:val="center" w:pos="4818"/>
        <w:tab w:val="right" w:pos="9637"/>
      </w:tabs>
    </w:pPr>
  </w:style>
  <w:style w:type="character" w:styleId="5">
    <w:name w:val="Strong"/>
    <w:basedOn w:val="4"/>
    <w:qFormat/>
    <w:uiPriority w:val="22"/>
    <w:rPr>
      <w:b/>
      <w:bCs/>
    </w:rPr>
  </w:style>
  <w:style w:type="paragraph" w:customStyle="1"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615</Words>
  <Characters>3512</Characters>
  <Lines>29</Lines>
  <Paragraphs>8</Paragraphs>
  <ScaleCrop>false</ScaleCrop>
  <LinksUpToDate>false</LinksUpToDate>
  <CharactersWithSpaces>0</CharactersWithSpaces>
  <Application>WPS Office_9.1.0.5052_{F1E327BC-269C-435d-A152-05C5408002CA}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2021-06-16T15:02:00Z</dcterms:created>
  <dc:creator>Windows User</dc:creator>
  <cp:lastModifiedBy>LenovoPC</cp:lastModifiedBy>
  <cp:lastPrinted>2021-08-13T07:39:00Z</cp:lastPrinted>
  <dcterms:modified xsi:type="dcterms:W3CDTF">2021-08-13T10:25:52Z</dcterms:modified>
  <dc:title>SAVJET RADIO I TELEVIZIJE CRNE GORE raspisuje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1033-9.1.0.5052</vt:lpwstr>
  </property>
</Properties>
</file>